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成 交 结 果 公 告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启东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市实验小</w:t>
      </w:r>
      <w:r>
        <w:rPr>
          <w:rFonts w:hint="eastAsia" w:ascii="仿宋_GB2312" w:eastAsia="仿宋_GB2312"/>
          <w:kern w:val="0"/>
          <w:sz w:val="32"/>
          <w:szCs w:val="32"/>
        </w:rPr>
        <w:t>学根据启东市政府采购管理的有关规定，就启东市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实验小学开发区分校小气象站设备</w:t>
      </w:r>
      <w:r>
        <w:rPr>
          <w:rFonts w:hint="eastAsia" w:ascii="仿宋_GB2312" w:eastAsia="仿宋_GB2312"/>
          <w:kern w:val="0"/>
          <w:sz w:val="32"/>
          <w:szCs w:val="32"/>
        </w:rPr>
        <w:t>项目进行询价（或其他方式）采购，现就本次招标的成交结果公告如下：</w:t>
      </w:r>
    </w:p>
    <w:p>
      <w:pPr>
        <w:spacing w:line="50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一、采购人、地址、联系方式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采购单位：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江苏省启东实验小学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联系地址：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江苏省启东市汇龙镇人民中路720号</w:t>
      </w:r>
    </w:p>
    <w:p>
      <w:pPr>
        <w:spacing w:line="500" w:lineRule="exact"/>
        <w:ind w:firstLine="640" w:firstLineChars="200"/>
        <w:rPr>
          <w:rFonts w:hint="eastAsia" w:ascii="仿宋_GB2312" w:eastAsia="仿宋_GB2312" w:cs="Calibri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联系人：   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胡伟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</w:t>
      </w:r>
    </w:p>
    <w:p>
      <w:pPr>
        <w:spacing w:line="5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联系电话：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0513-83313401</w:t>
      </w:r>
    </w:p>
    <w:p>
      <w:pPr>
        <w:spacing w:line="50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二、项目名称、项目编号</w:t>
      </w:r>
    </w:p>
    <w:p>
      <w:pPr>
        <w:spacing w:line="500" w:lineRule="exact"/>
        <w:ind w:firstLine="640" w:firstLineChars="200"/>
        <w:rPr>
          <w:rFonts w:hint="default" w:ascii="仿宋_GB2312" w:hAnsi="Calibri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项目名称：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实验小学分校小气象站设备采购项目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项目编号： </w:t>
      </w:r>
    </w:p>
    <w:p>
      <w:pPr>
        <w:spacing w:line="5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开标日期：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2021年8月16日9点30分</w:t>
      </w:r>
    </w:p>
    <w:p>
      <w:pPr>
        <w:spacing w:line="50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三、成交供应商名称、地址、成交金额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成交供应商名称：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南京励学行智能科技有限公司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成交供应商地址：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南京市高淳区古柏街道总部经济产业园23号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成交金额：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37992</w:t>
      </w:r>
      <w:r>
        <w:rPr>
          <w:rFonts w:hint="eastAsia" w:ascii="仿宋_GB2312" w:eastAsia="仿宋_GB2312"/>
          <w:kern w:val="0"/>
          <w:sz w:val="32"/>
          <w:szCs w:val="32"/>
        </w:rPr>
        <w:t>元</w:t>
      </w:r>
    </w:p>
    <w:p>
      <w:pPr>
        <w:spacing w:line="50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四、成交标的基本概况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详见询价公告</w:t>
      </w:r>
    </w:p>
    <w:p>
      <w:pPr>
        <w:spacing w:line="50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五、评审专家名单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有关当事人对成交结果有异议的，可以在成交结果公告发布之日起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kern w:val="0"/>
          <w:sz w:val="32"/>
          <w:szCs w:val="32"/>
        </w:rPr>
        <w:t>个工作日内以书面形式向采购人提出质疑，逾期将不再受理。</w:t>
      </w:r>
    </w:p>
    <w:p>
      <w:pPr>
        <w:spacing w:line="500" w:lineRule="exact"/>
        <w:ind w:firstLine="5760" w:firstLineChars="18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启东市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实验小学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C4C14"/>
    <w:rsid w:val="07243B98"/>
    <w:rsid w:val="24EF4198"/>
    <w:rsid w:val="26AB5DEC"/>
    <w:rsid w:val="456C4C14"/>
    <w:rsid w:val="653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2021-08-12T06:54:00Z</dcterms:created>
  <dc:creator>蓝桥</dc:creator>
  <cp:lastModifiedBy>蓝桥</cp:lastModifiedBy>
  <dcterms:modified xsi:type="dcterms:W3CDTF">2021-08-16T05:00:11Z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